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16" w:rsidRDefault="00187116" w:rsidP="00187116">
      <w:pPr>
        <w:rPr>
          <w:rFonts w:ascii="Arial" w:hAnsi="Arial" w:cs="Arial"/>
          <w:sz w:val="24"/>
        </w:rPr>
      </w:pPr>
      <w:r>
        <w:rPr>
          <w:rFonts w:ascii="Arial" w:hAnsi="Arial" w:cs="Arial" w:hint="eastAsia"/>
          <w:sz w:val="24"/>
        </w:rPr>
        <w:t>I</w:t>
      </w:r>
      <w:r>
        <w:rPr>
          <w:rFonts w:ascii="Arial" w:hAnsi="Arial" w:cs="Arial"/>
          <w:sz w:val="24"/>
        </w:rPr>
        <w:t>n th</w:t>
      </w:r>
      <w:r>
        <w:rPr>
          <w:rFonts w:ascii="Arial" w:hAnsi="Arial" w:cs="Arial" w:hint="eastAsia"/>
          <w:sz w:val="24"/>
        </w:rPr>
        <w:t>e</w:t>
      </w:r>
      <w:r w:rsidRPr="00DE512D">
        <w:rPr>
          <w:rFonts w:ascii="Arial" w:hAnsi="Arial" w:cs="Arial"/>
          <w:sz w:val="24"/>
        </w:rPr>
        <w:t xml:space="preserve"> solution-phase synth</w:t>
      </w:r>
      <w:r>
        <w:rPr>
          <w:rFonts w:ascii="Arial" w:hAnsi="Arial" w:cs="Arial"/>
          <w:sz w:val="24"/>
        </w:rPr>
        <w:t>esis</w:t>
      </w:r>
      <w:r w:rsidR="007E35A0">
        <w:rPr>
          <w:rFonts w:ascii="Arial" w:hAnsi="Arial" w:cs="Arial"/>
          <w:sz w:val="24"/>
        </w:rPr>
        <w:t xml:space="preserve"> of silver nanowires</w:t>
      </w:r>
      <w:r w:rsidRPr="00DE512D">
        <w:rPr>
          <w:rFonts w:ascii="Arial" w:hAnsi="Arial" w:cs="Arial"/>
          <w:sz w:val="24"/>
        </w:rPr>
        <w:t xml:space="preserve">, </w:t>
      </w:r>
      <w:r>
        <w:rPr>
          <w:rFonts w:ascii="Arial" w:hAnsi="Arial" w:cs="Arial" w:hint="eastAsia"/>
          <w:sz w:val="24"/>
        </w:rPr>
        <w:t>the sources of agents</w:t>
      </w:r>
      <w:r>
        <w:rPr>
          <w:rFonts w:ascii="Arial" w:hAnsi="Arial" w:cs="Arial"/>
          <w:sz w:val="24"/>
        </w:rPr>
        <w:t xml:space="preserve"> e</w:t>
      </w:r>
      <w:r w:rsidRPr="00473876">
        <w:rPr>
          <w:rFonts w:ascii="Arial" w:hAnsi="Arial" w:cs="Arial" w:hint="eastAsia"/>
          <w:sz w:val="24"/>
        </w:rPr>
        <w:t>thylene glycol (</w:t>
      </w:r>
      <w:r>
        <w:rPr>
          <w:rFonts w:ascii="Arial" w:hAnsi="Arial" w:cs="Arial"/>
          <w:sz w:val="24"/>
        </w:rPr>
        <w:t xml:space="preserve">EG, </w:t>
      </w:r>
      <w:r w:rsidRPr="00473876">
        <w:rPr>
          <w:rFonts w:ascii="Arial" w:hAnsi="Arial" w:cs="Arial" w:hint="eastAsia"/>
          <w:sz w:val="24"/>
        </w:rPr>
        <w:t>Aldrich)</w:t>
      </w:r>
      <w:r>
        <w:rPr>
          <w:rFonts w:ascii="Arial" w:hAnsi="Arial" w:cs="Arial"/>
          <w:sz w:val="24"/>
        </w:rPr>
        <w:t>,</w:t>
      </w:r>
      <w:r>
        <w:rPr>
          <w:rFonts w:ascii="Arial" w:hAnsi="Arial" w:cs="Arial" w:hint="eastAsia"/>
          <w:sz w:val="24"/>
        </w:rPr>
        <w:t xml:space="preserve"> </w:t>
      </w:r>
      <w:r>
        <w:rPr>
          <w:rFonts w:ascii="Arial" w:hAnsi="Arial" w:cs="Arial"/>
          <w:sz w:val="24"/>
        </w:rPr>
        <w:t>s</w:t>
      </w:r>
      <w:r w:rsidRPr="00473876">
        <w:rPr>
          <w:rFonts w:ascii="Arial" w:hAnsi="Arial" w:cs="Arial" w:hint="eastAsia"/>
          <w:sz w:val="24"/>
        </w:rPr>
        <w:t>ilver nitrate (</w:t>
      </w:r>
      <w:r>
        <w:rPr>
          <w:rFonts w:ascii="Arial" w:hAnsi="Arial" w:cs="Arial"/>
          <w:sz w:val="24"/>
        </w:rPr>
        <w:t>AgNO</w:t>
      </w:r>
      <w:r w:rsidRPr="00BC12BB">
        <w:rPr>
          <w:rFonts w:ascii="Arial" w:hAnsi="Arial" w:cs="Arial"/>
          <w:sz w:val="24"/>
          <w:vertAlign w:val="subscript"/>
        </w:rPr>
        <w:t>3</w:t>
      </w:r>
      <w:r>
        <w:rPr>
          <w:rFonts w:ascii="Arial" w:hAnsi="Arial" w:cs="Arial"/>
          <w:sz w:val="24"/>
        </w:rPr>
        <w:t xml:space="preserve">, </w:t>
      </w:r>
      <w:r w:rsidRPr="00473876">
        <w:rPr>
          <w:rFonts w:ascii="Arial" w:hAnsi="Arial" w:cs="Arial" w:hint="eastAsia"/>
          <w:sz w:val="24"/>
        </w:rPr>
        <w:t>Aldrich)</w:t>
      </w:r>
      <w:r>
        <w:rPr>
          <w:rFonts w:ascii="Arial" w:hAnsi="Arial" w:cs="Arial"/>
          <w:sz w:val="24"/>
        </w:rPr>
        <w:t>, p</w:t>
      </w:r>
      <w:r w:rsidRPr="00473876">
        <w:rPr>
          <w:rFonts w:ascii="Arial" w:hAnsi="Arial" w:cs="Arial" w:hint="eastAsia"/>
          <w:sz w:val="24"/>
        </w:rPr>
        <w:t>oly</w:t>
      </w:r>
      <w:r>
        <w:rPr>
          <w:rFonts w:ascii="Arial" w:hAnsi="Arial" w:cs="Arial"/>
          <w:sz w:val="24"/>
        </w:rPr>
        <w:t>(</w:t>
      </w:r>
      <w:r w:rsidRPr="00473876">
        <w:rPr>
          <w:rFonts w:ascii="Arial" w:hAnsi="Arial" w:cs="Arial" w:hint="eastAsia"/>
          <w:sz w:val="24"/>
        </w:rPr>
        <w:t xml:space="preserve">viny </w:t>
      </w:r>
      <w:r>
        <w:rPr>
          <w:rFonts w:ascii="Arial" w:hAnsi="Arial" w:cs="Arial"/>
          <w:sz w:val="24"/>
        </w:rPr>
        <w:t>pyrrollidone)</w:t>
      </w:r>
      <w:r w:rsidRPr="00473876">
        <w:rPr>
          <w:rFonts w:ascii="Arial" w:hAnsi="Arial" w:cs="Arial" w:hint="eastAsia"/>
          <w:sz w:val="24"/>
        </w:rPr>
        <w:t xml:space="preserve"> (</w:t>
      </w:r>
      <w:r>
        <w:rPr>
          <w:rFonts w:ascii="Arial" w:hAnsi="Arial" w:cs="Arial"/>
          <w:sz w:val="24"/>
        </w:rPr>
        <w:t xml:space="preserve">PVP, </w:t>
      </w:r>
      <w:r w:rsidRPr="00473876">
        <w:rPr>
          <w:rFonts w:ascii="Arial" w:hAnsi="Arial" w:cs="Arial" w:hint="eastAsia"/>
          <w:sz w:val="24"/>
        </w:rPr>
        <w:t>Mw=40,000, Aldrich)</w:t>
      </w:r>
      <w:r>
        <w:rPr>
          <w:rFonts w:ascii="Arial" w:hAnsi="Arial" w:cs="Arial"/>
          <w:sz w:val="24"/>
        </w:rPr>
        <w:t>, p</w:t>
      </w:r>
      <w:r>
        <w:rPr>
          <w:rFonts w:ascii="Arial" w:hAnsi="Arial" w:cs="Arial" w:hint="eastAsia"/>
          <w:sz w:val="24"/>
        </w:rPr>
        <w:t>otassium chloride</w:t>
      </w:r>
      <w:r>
        <w:rPr>
          <w:rFonts w:ascii="Arial" w:hAnsi="Arial" w:cs="Arial"/>
          <w:sz w:val="24"/>
        </w:rPr>
        <w:t xml:space="preserve"> (Aldrich) are systematically added to the reaction vessel at the room temperature in sequence. The objective of the sequential addition of reactants is to investigate the influence of different experimental procedures on the aspect ratio and shape of silver nanorods. The reaction takes place at temperature of 170</w:t>
      </w:r>
      <w:r w:rsidRPr="00187116">
        <w:rPr>
          <w:rFonts w:ascii="Arial" w:hAnsi="Arial" w:cs="Arial"/>
          <w:sz w:val="24"/>
          <w:vertAlign w:val="superscript"/>
        </w:rPr>
        <w:t>o</w:t>
      </w:r>
      <w:r>
        <w:rPr>
          <w:rFonts w:ascii="Arial" w:hAnsi="Arial" w:cs="Arial"/>
          <w:sz w:val="24"/>
        </w:rPr>
        <w:t xml:space="preserve">C for 2 hours and the reaction mixture is constantly in good mixing by a magnetic stirrer. At the end of reaction, the mixture is allowed to cool to room temperature and is diluted with acetone. The mixture is centrifuged at high speed (7000 rpm for 25 minutes). </w:t>
      </w:r>
      <w:r w:rsidR="007E35A0">
        <w:rPr>
          <w:rFonts w:ascii="Arial" w:hAnsi="Arial" w:cs="Arial"/>
          <w:sz w:val="24"/>
        </w:rPr>
        <w:t>T</w:t>
      </w:r>
      <w:r>
        <w:rPr>
          <w:rFonts w:ascii="Arial" w:hAnsi="Arial" w:cs="Arial"/>
          <w:sz w:val="24"/>
        </w:rPr>
        <w:t xml:space="preserve">he </w:t>
      </w:r>
      <w:r w:rsidR="007E35A0">
        <w:rPr>
          <w:rFonts w:ascii="Arial" w:hAnsi="Arial" w:cs="Arial"/>
          <w:sz w:val="24"/>
        </w:rPr>
        <w:t xml:space="preserve">supernate is removed </w:t>
      </w:r>
      <w:r>
        <w:rPr>
          <w:rFonts w:ascii="Arial" w:hAnsi="Arial" w:cs="Arial"/>
          <w:sz w:val="24"/>
        </w:rPr>
        <w:t xml:space="preserve">and </w:t>
      </w:r>
      <w:r w:rsidR="007E35A0">
        <w:rPr>
          <w:rFonts w:ascii="Arial" w:hAnsi="Arial" w:cs="Arial"/>
          <w:sz w:val="24"/>
        </w:rPr>
        <w:t>ethanol is added to the solid, after that the mixture is centrifuged again. The washing procedure is repeated for three times to ensure no residual reactants. At the end, the nanowires are stored in ethanol.</w:t>
      </w:r>
      <w:r>
        <w:rPr>
          <w:rFonts w:ascii="Arial" w:hAnsi="Arial" w:cs="Arial"/>
          <w:sz w:val="24"/>
        </w:rPr>
        <w:t xml:space="preserve"> Detailed procedure is listed in Table 1.</w:t>
      </w:r>
    </w:p>
    <w:p w:rsidR="00187116" w:rsidRDefault="00187116" w:rsidP="00187116">
      <w:pPr>
        <w:rPr>
          <w:rFonts w:ascii="Arial" w:hAnsi="Arial" w:cs="Arial"/>
          <w:sz w:val="24"/>
        </w:rPr>
      </w:pPr>
    </w:p>
    <w:p w:rsidR="00187116" w:rsidRDefault="00187116" w:rsidP="00187116">
      <w:pPr>
        <w:rPr>
          <w:rFonts w:ascii="Arial" w:hAnsi="Arial" w:cs="Arial"/>
          <w:sz w:val="24"/>
        </w:rPr>
      </w:pPr>
      <w:r>
        <w:rPr>
          <w:rFonts w:ascii="Arial" w:hAnsi="Arial" w:cs="Arial" w:hint="eastAsia"/>
          <w:sz w:val="24"/>
        </w:rPr>
        <w:t>T</w:t>
      </w:r>
      <w:r>
        <w:rPr>
          <w:rFonts w:ascii="Arial" w:hAnsi="Arial" w:cs="Arial"/>
          <w:sz w:val="24"/>
        </w:rPr>
        <w:t>able 1. T</w:t>
      </w:r>
      <w:r>
        <w:rPr>
          <w:rFonts w:ascii="Arial" w:hAnsi="Arial" w:cs="Arial" w:hint="eastAsia"/>
          <w:sz w:val="24"/>
        </w:rPr>
        <w:t xml:space="preserve">hree samples are synthesized </w:t>
      </w:r>
      <w:r>
        <w:rPr>
          <w:rFonts w:ascii="Arial" w:hAnsi="Arial" w:cs="Arial"/>
          <w:sz w:val="24"/>
        </w:rPr>
        <w:t>with</w:t>
      </w:r>
      <w:r>
        <w:rPr>
          <w:rFonts w:ascii="Arial" w:hAnsi="Arial" w:cs="Arial" w:hint="eastAsia"/>
          <w:sz w:val="24"/>
        </w:rPr>
        <w:t xml:space="preserve"> the following </w:t>
      </w:r>
      <w:r>
        <w:rPr>
          <w:rFonts w:ascii="Arial" w:hAnsi="Arial" w:cs="Arial"/>
          <w:sz w:val="24"/>
        </w:rPr>
        <w:t>different experiment proces</w:t>
      </w:r>
      <w:r>
        <w:rPr>
          <w:rFonts w:ascii="Arial" w:hAnsi="Arial" w:cs="Arial" w:hint="eastAsia"/>
          <w:sz w:val="24"/>
        </w:rPr>
        <w:t xml:space="preserve">ses. </w:t>
      </w:r>
    </w:p>
    <w:tbl>
      <w:tblPr>
        <w:tblStyle w:val="TableGrid"/>
        <w:tblW w:w="0" w:type="auto"/>
        <w:tblLook w:val="00BF"/>
      </w:tblPr>
      <w:tblGrid>
        <w:gridCol w:w="1368"/>
        <w:gridCol w:w="2214"/>
        <w:gridCol w:w="2214"/>
        <w:gridCol w:w="2214"/>
      </w:tblGrid>
      <w:tr w:rsidR="00187116" w:rsidTr="00187116">
        <w:tc>
          <w:tcPr>
            <w:tcW w:w="1368" w:type="dxa"/>
          </w:tcPr>
          <w:p w:rsidR="00187116" w:rsidRPr="00187116" w:rsidRDefault="00187116" w:rsidP="00187116">
            <w:pPr>
              <w:jc w:val="center"/>
              <w:rPr>
                <w:rFonts w:ascii="Arial Narrow" w:hAnsi="Arial Narrow" w:cs="Arial"/>
                <w:sz w:val="24"/>
              </w:rPr>
            </w:pPr>
            <w:r w:rsidRPr="00187116">
              <w:rPr>
                <w:rFonts w:ascii="Arial Narrow" w:hAnsi="Arial Narrow" w:cs="Arial"/>
                <w:sz w:val="24"/>
              </w:rPr>
              <w:t>Sample #</w:t>
            </w:r>
          </w:p>
        </w:tc>
        <w:tc>
          <w:tcPr>
            <w:tcW w:w="2214" w:type="dxa"/>
          </w:tcPr>
          <w:p w:rsidR="00187116" w:rsidRPr="00187116" w:rsidRDefault="00187116" w:rsidP="00187116">
            <w:pPr>
              <w:jc w:val="center"/>
              <w:rPr>
                <w:rFonts w:ascii="Arial Narrow" w:hAnsi="Arial Narrow" w:cs="Arial"/>
                <w:sz w:val="24"/>
              </w:rPr>
            </w:pPr>
            <w:r w:rsidRPr="00187116">
              <w:rPr>
                <w:rFonts w:ascii="Arial Narrow" w:hAnsi="Arial Narrow" w:cs="Arial"/>
                <w:sz w:val="24"/>
              </w:rPr>
              <w:t>Control agent concentration</w:t>
            </w:r>
            <w:r>
              <w:rPr>
                <w:rFonts w:ascii="Arial Narrow" w:hAnsi="Arial Narrow" w:cs="Arial"/>
                <w:sz w:val="24"/>
              </w:rPr>
              <w:t xml:space="preserve"> (</w:t>
            </w:r>
            <w:r w:rsidRPr="00187116">
              <w:rPr>
                <w:rFonts w:ascii="Symbol" w:hAnsi="Symbol" w:cs="Arial"/>
                <w:sz w:val="24"/>
              </w:rPr>
              <w:t></w:t>
            </w:r>
            <w:r>
              <w:rPr>
                <w:rFonts w:ascii="Arial Narrow" w:hAnsi="Arial Narrow" w:cs="Arial"/>
                <w:sz w:val="24"/>
              </w:rPr>
              <w:t>mol)</w:t>
            </w:r>
          </w:p>
        </w:tc>
        <w:tc>
          <w:tcPr>
            <w:tcW w:w="2214" w:type="dxa"/>
          </w:tcPr>
          <w:p w:rsidR="00187116" w:rsidRPr="00187116" w:rsidRDefault="00187116" w:rsidP="00187116">
            <w:pPr>
              <w:jc w:val="center"/>
              <w:rPr>
                <w:rFonts w:ascii="Arial Narrow" w:hAnsi="Arial Narrow" w:cs="Arial"/>
                <w:sz w:val="24"/>
              </w:rPr>
            </w:pPr>
            <w:r w:rsidRPr="00187116">
              <w:rPr>
                <w:rFonts w:ascii="Arial Narrow" w:hAnsi="Arial Narrow" w:cs="Arial"/>
                <w:sz w:val="24"/>
              </w:rPr>
              <w:t>Solvents adding consequences</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Washing solvent</w:t>
            </w:r>
          </w:p>
        </w:tc>
      </w:tr>
      <w:tr w:rsidR="00187116" w:rsidTr="00187116">
        <w:tc>
          <w:tcPr>
            <w:tcW w:w="1368" w:type="dxa"/>
          </w:tcPr>
          <w:p w:rsidR="00187116" w:rsidRDefault="00187116" w:rsidP="00187116">
            <w:pPr>
              <w:jc w:val="center"/>
              <w:rPr>
                <w:rFonts w:ascii="Arial" w:hAnsi="Arial" w:cs="Arial"/>
                <w:sz w:val="24"/>
              </w:rPr>
            </w:pPr>
            <w:r>
              <w:rPr>
                <w:rFonts w:ascii="Arial" w:hAnsi="Arial" w:cs="Arial"/>
                <w:sz w:val="24"/>
              </w:rPr>
              <w:t>1</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0.6</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S1 and S2 are added simultaneously</w:t>
            </w:r>
          </w:p>
        </w:tc>
        <w:tc>
          <w:tcPr>
            <w:tcW w:w="2214" w:type="dxa"/>
          </w:tcPr>
          <w:p w:rsidR="00187116" w:rsidRPr="00187116" w:rsidRDefault="00187116" w:rsidP="00187116">
            <w:pPr>
              <w:jc w:val="center"/>
              <w:rPr>
                <w:rFonts w:ascii="Arial Narrow" w:hAnsi="Arial Narrow" w:cs="Arial"/>
                <w:sz w:val="24"/>
              </w:rPr>
            </w:pPr>
            <w:r w:rsidRPr="00187116">
              <w:rPr>
                <w:rFonts w:ascii="Arial Narrow" w:hAnsi="Arial Narrow" w:cs="Arial"/>
                <w:sz w:val="24"/>
              </w:rPr>
              <w:t>Ethanol</w:t>
            </w:r>
          </w:p>
        </w:tc>
      </w:tr>
      <w:tr w:rsidR="00187116" w:rsidTr="00187116">
        <w:tc>
          <w:tcPr>
            <w:tcW w:w="1368" w:type="dxa"/>
          </w:tcPr>
          <w:p w:rsidR="00187116" w:rsidRDefault="00187116" w:rsidP="00187116">
            <w:pPr>
              <w:jc w:val="center"/>
              <w:rPr>
                <w:rFonts w:ascii="Arial" w:hAnsi="Arial" w:cs="Arial"/>
                <w:sz w:val="24"/>
              </w:rPr>
            </w:pPr>
            <w:r>
              <w:rPr>
                <w:rFonts w:ascii="Arial" w:hAnsi="Arial" w:cs="Arial"/>
                <w:sz w:val="24"/>
              </w:rPr>
              <w:t>2</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0.6</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Add S1, then S2</w:t>
            </w:r>
          </w:p>
        </w:tc>
        <w:tc>
          <w:tcPr>
            <w:tcW w:w="2214" w:type="dxa"/>
          </w:tcPr>
          <w:p w:rsidR="00187116" w:rsidRPr="00187116" w:rsidRDefault="00187116" w:rsidP="00187116">
            <w:pPr>
              <w:jc w:val="center"/>
              <w:rPr>
                <w:rFonts w:ascii="Arial Narrow" w:hAnsi="Arial Narrow" w:cs="Arial"/>
                <w:sz w:val="24"/>
              </w:rPr>
            </w:pPr>
            <w:r w:rsidRPr="00187116">
              <w:rPr>
                <w:rFonts w:ascii="Arial Narrow" w:hAnsi="Arial Narrow" w:cs="Arial"/>
                <w:sz w:val="24"/>
              </w:rPr>
              <w:t>Ethanol+ Ethyl acetate</w:t>
            </w:r>
          </w:p>
        </w:tc>
      </w:tr>
      <w:tr w:rsidR="00187116" w:rsidTr="00187116">
        <w:tc>
          <w:tcPr>
            <w:tcW w:w="1368" w:type="dxa"/>
          </w:tcPr>
          <w:p w:rsidR="00187116" w:rsidRDefault="00187116" w:rsidP="00187116">
            <w:pPr>
              <w:jc w:val="center"/>
              <w:rPr>
                <w:rFonts w:ascii="Arial" w:hAnsi="Arial" w:cs="Arial"/>
                <w:sz w:val="24"/>
              </w:rPr>
            </w:pPr>
            <w:r>
              <w:rPr>
                <w:rFonts w:ascii="Arial" w:hAnsi="Arial" w:cs="Arial"/>
                <w:sz w:val="24"/>
              </w:rPr>
              <w:t>3</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5</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S1 and S2 are added simultaneously</w:t>
            </w:r>
          </w:p>
        </w:tc>
        <w:tc>
          <w:tcPr>
            <w:tcW w:w="2214" w:type="dxa"/>
          </w:tcPr>
          <w:p w:rsidR="00187116" w:rsidRPr="00187116" w:rsidRDefault="00187116" w:rsidP="00187116">
            <w:pPr>
              <w:jc w:val="center"/>
              <w:rPr>
                <w:rFonts w:ascii="Arial Narrow" w:hAnsi="Arial Narrow" w:cs="Arial"/>
                <w:sz w:val="24"/>
              </w:rPr>
            </w:pPr>
            <w:r>
              <w:rPr>
                <w:rFonts w:ascii="Arial Narrow" w:hAnsi="Arial Narrow" w:cs="Arial"/>
                <w:sz w:val="24"/>
              </w:rPr>
              <w:t>Ethanol</w:t>
            </w:r>
          </w:p>
        </w:tc>
      </w:tr>
    </w:tbl>
    <w:p w:rsidR="00187116" w:rsidRDefault="00187116">
      <w:pPr>
        <w:rPr>
          <w:rFonts w:ascii="Arial" w:hAnsi="Arial" w:cs="Arial"/>
          <w:sz w:val="24"/>
        </w:rPr>
      </w:pPr>
      <w:r>
        <w:rPr>
          <w:rFonts w:ascii="Arial" w:hAnsi="Arial" w:cs="Arial"/>
          <w:sz w:val="24"/>
        </w:rPr>
        <w:t xml:space="preserve">Note: S1 is 0.1M AgNO3 in 5ml ethylene glycol; S2 is 0.3M poly(vinyl </w:t>
      </w:r>
      <w:r>
        <w:rPr>
          <w:rFonts w:ascii="Arial" w:hAnsi="Arial" w:cs="Arial" w:hint="eastAsia"/>
          <w:sz w:val="24"/>
        </w:rPr>
        <w:t>pyrrolidone</w:t>
      </w:r>
      <w:r>
        <w:rPr>
          <w:rFonts w:ascii="Arial" w:hAnsi="Arial" w:cs="Arial"/>
          <w:sz w:val="24"/>
        </w:rPr>
        <w:t>) and a small amount of potassium chloride in 5ml ethylene glycol. The reaction te</w:t>
      </w:r>
    </w:p>
    <w:p w:rsidR="00187116" w:rsidRDefault="00187116">
      <w:pPr>
        <w:rPr>
          <w:rFonts w:ascii="Arial" w:hAnsi="Arial" w:cs="Arial"/>
          <w:sz w:val="24"/>
        </w:rPr>
      </w:pPr>
      <w:r>
        <w:rPr>
          <w:rFonts w:ascii="Arial" w:hAnsi="Arial" w:cs="Arial"/>
          <w:sz w:val="24"/>
        </w:rPr>
        <w:t xml:space="preserve"> </w:t>
      </w:r>
    </w:p>
    <w:p w:rsidR="00A23282" w:rsidRDefault="00854E61">
      <w:r>
        <w:rPr>
          <w:rFonts w:ascii="Arial" w:hAnsi="Arial" w:cs="Arial" w:hint="eastAsia"/>
          <w:noProof/>
          <w:sz w:val="24"/>
          <w:lang w:eastAsia="en-US"/>
        </w:rPr>
        <w:drawing>
          <wp:inline distT="0" distB="0" distL="0" distR="0">
            <wp:extent cx="5266690" cy="2735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66690" cy="2735580"/>
                    </a:xfrm>
                    <a:prstGeom prst="rect">
                      <a:avLst/>
                    </a:prstGeom>
                    <a:noFill/>
                    <a:ln w="9525">
                      <a:noFill/>
                      <a:miter lim="800000"/>
                      <a:headEnd/>
                      <a:tailEnd/>
                    </a:ln>
                  </pic:spPr>
                </pic:pic>
              </a:graphicData>
            </a:graphic>
          </wp:inline>
        </w:drawing>
      </w:r>
    </w:p>
    <w:sectPr w:rsidR="00A2328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187116"/>
    <w:rsid w:val="00015D68"/>
    <w:rsid w:val="000170CF"/>
    <w:rsid w:val="00040299"/>
    <w:rsid w:val="000440F5"/>
    <w:rsid w:val="00050752"/>
    <w:rsid w:val="000554A0"/>
    <w:rsid w:val="0016748A"/>
    <w:rsid w:val="00187116"/>
    <w:rsid w:val="001A4B96"/>
    <w:rsid w:val="001C1E18"/>
    <w:rsid w:val="00204D2A"/>
    <w:rsid w:val="0023068A"/>
    <w:rsid w:val="00291C9E"/>
    <w:rsid w:val="002F393F"/>
    <w:rsid w:val="002F3981"/>
    <w:rsid w:val="00334966"/>
    <w:rsid w:val="00382A44"/>
    <w:rsid w:val="003D7B69"/>
    <w:rsid w:val="003E2169"/>
    <w:rsid w:val="003E3414"/>
    <w:rsid w:val="003F36BC"/>
    <w:rsid w:val="00401F13"/>
    <w:rsid w:val="00425DFF"/>
    <w:rsid w:val="00443810"/>
    <w:rsid w:val="00447CCE"/>
    <w:rsid w:val="00461E13"/>
    <w:rsid w:val="00475491"/>
    <w:rsid w:val="00486392"/>
    <w:rsid w:val="004C64F2"/>
    <w:rsid w:val="004D0CB8"/>
    <w:rsid w:val="004E5BEB"/>
    <w:rsid w:val="00513716"/>
    <w:rsid w:val="00526AFD"/>
    <w:rsid w:val="0058604B"/>
    <w:rsid w:val="005C0848"/>
    <w:rsid w:val="005C356F"/>
    <w:rsid w:val="00633386"/>
    <w:rsid w:val="006A05C3"/>
    <w:rsid w:val="006E4DCF"/>
    <w:rsid w:val="00734C15"/>
    <w:rsid w:val="0074146E"/>
    <w:rsid w:val="00797AE8"/>
    <w:rsid w:val="007D0D49"/>
    <w:rsid w:val="007E35A0"/>
    <w:rsid w:val="00854E61"/>
    <w:rsid w:val="00891EFE"/>
    <w:rsid w:val="008E0EA9"/>
    <w:rsid w:val="008E1DB2"/>
    <w:rsid w:val="008E3B06"/>
    <w:rsid w:val="00943475"/>
    <w:rsid w:val="00992281"/>
    <w:rsid w:val="009B3C1F"/>
    <w:rsid w:val="009F40A6"/>
    <w:rsid w:val="00A23282"/>
    <w:rsid w:val="00A279A7"/>
    <w:rsid w:val="00A3284D"/>
    <w:rsid w:val="00A336B9"/>
    <w:rsid w:val="00A36FC6"/>
    <w:rsid w:val="00A91F28"/>
    <w:rsid w:val="00A9650A"/>
    <w:rsid w:val="00B01A3C"/>
    <w:rsid w:val="00B121A0"/>
    <w:rsid w:val="00B903E1"/>
    <w:rsid w:val="00BC07DD"/>
    <w:rsid w:val="00BF745C"/>
    <w:rsid w:val="00C07CFB"/>
    <w:rsid w:val="00C1247A"/>
    <w:rsid w:val="00C14174"/>
    <w:rsid w:val="00C56700"/>
    <w:rsid w:val="00C57BC4"/>
    <w:rsid w:val="00CB07A1"/>
    <w:rsid w:val="00D1092D"/>
    <w:rsid w:val="00D4046B"/>
    <w:rsid w:val="00D53AFA"/>
    <w:rsid w:val="00D87352"/>
    <w:rsid w:val="00D95637"/>
    <w:rsid w:val="00E50C4E"/>
    <w:rsid w:val="00E73F4B"/>
    <w:rsid w:val="00E80A19"/>
    <w:rsid w:val="00E81662"/>
    <w:rsid w:val="00E86DC3"/>
    <w:rsid w:val="00E87512"/>
    <w:rsid w:val="00EA3798"/>
    <w:rsid w:val="00EC304B"/>
    <w:rsid w:val="00EE2980"/>
    <w:rsid w:val="00EF1274"/>
    <w:rsid w:val="00EF6DFE"/>
    <w:rsid w:val="00FF5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116"/>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7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solution-phase synthesis of silver nanowires, the sources of agents ethylene glycol (EG, Aldrich), silver nitrate (AgNO3, Aldrich), poly(viny pyrrollidone) (PVP, Mw=40,000, Aldrich), potassium chloride (Aldrich) are systematically added to the rea</vt:lpstr>
    </vt:vector>
  </TitlesOfParts>
  <Company>LCI</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solution-phase synthesis of silver nanowires, the sources of agents ethylene glycol (EG, Aldrich), silver nitrate (AgNO3, Aldrich), poly(viny pyrrollidone) (PVP, Mw=40,000, Aldrich), potassium chloride (Aldrich) are systematically added to the rea</dc:title>
  <dc:subject/>
  <dc:creator>Dong Wang</dc:creator>
  <cp:keywords/>
  <dc:description/>
  <cp:lastModifiedBy>NLCMF</cp:lastModifiedBy>
  <cp:revision>2</cp:revision>
  <dcterms:created xsi:type="dcterms:W3CDTF">2008-11-06T23:14:00Z</dcterms:created>
  <dcterms:modified xsi:type="dcterms:W3CDTF">2008-11-06T23:14:00Z</dcterms:modified>
</cp:coreProperties>
</file>